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625" w:beforeLines="200" w:after="625" w:afterLines="200"/>
        <w:jc w:val="center"/>
        <w:textAlignment w:val="auto"/>
        <w:rPr>
          <w:rFonts w:hint="eastAsia"/>
          <w:sz w:val="44"/>
          <w:szCs w:val="44"/>
          <w:highlight w:val="none"/>
          <w:lang w:val="en-US" w:eastAsia="zh-CN"/>
        </w:rPr>
      </w:pPr>
      <w:r>
        <w:rPr>
          <w:rFonts w:hint="eastAsia"/>
          <w:sz w:val="44"/>
          <w:szCs w:val="44"/>
          <w:highlight w:val="none"/>
          <w:lang w:val="en-US" w:eastAsia="zh-CN"/>
        </w:rPr>
        <w:t>大仪共享测试费扣费办理流程</w:t>
      </w:r>
    </w:p>
    <w:p>
      <w:pPr>
        <w:jc w:val="center"/>
        <w:rPr>
          <w:rFonts w:hint="default"/>
          <w:sz w:val="32"/>
          <w:szCs w:val="32"/>
          <w:highlight w:val="none"/>
          <w:lang w:val="en-US" w:eastAsia="zh-CN"/>
        </w:rPr>
      </w:pPr>
      <w:r>
        <w:rPr>
          <w:rFonts w:hint="eastAsia"/>
          <w:sz w:val="32"/>
          <w:szCs w:val="32"/>
          <w:highlight w:val="none"/>
          <w:lang w:val="en-US" w:eastAsia="zh-CN"/>
        </w:rPr>
        <w:t>学院（中心）版</w:t>
      </w:r>
    </w:p>
    <w:p>
      <w:pPr>
        <w:ind w:firstLine="560" w:firstLineChars="200"/>
        <w:rPr>
          <w:rFonts w:hint="eastAsia"/>
          <w:sz w:val="28"/>
          <w:szCs w:val="28"/>
          <w:highlight w:val="none"/>
          <w:lang w:val="en-US" w:eastAsia="zh-CN"/>
        </w:rPr>
      </w:pPr>
      <w:r>
        <w:rPr>
          <w:rFonts w:hint="eastAsia"/>
          <w:sz w:val="28"/>
          <w:szCs w:val="28"/>
          <w:highlight w:val="none"/>
          <w:lang w:val="en-US" w:eastAsia="zh-CN"/>
        </w:rPr>
        <w:t>每年3月5日，6月5日，11月2日系统推送账单，教工需要在账单推送后</w:t>
      </w:r>
      <w:r>
        <w:rPr>
          <w:rFonts w:hint="eastAsia"/>
          <w:sz w:val="28"/>
          <w:szCs w:val="28"/>
          <w:highlight w:val="yellow"/>
          <w:lang w:val="en-US" w:eastAsia="zh-CN"/>
        </w:rPr>
        <w:t>5日</w:t>
      </w:r>
      <w:r>
        <w:rPr>
          <w:rFonts w:hint="eastAsia"/>
          <w:sz w:val="28"/>
          <w:szCs w:val="28"/>
          <w:highlight w:val="none"/>
          <w:lang w:val="en-US" w:eastAsia="zh-CN"/>
        </w:rPr>
        <w:t>之内确认账单并提交财务(具体操作流程见实验室管理处官网→大型仪器设备共享→使用说明→账单管理操作手册）。</w:t>
      </w:r>
    </w:p>
    <w:p>
      <w:pPr>
        <w:numPr>
          <w:ilvl w:val="0"/>
          <w:numId w:val="0"/>
        </w:numPr>
        <w:ind w:firstLine="560" w:firstLineChars="200"/>
        <w:rPr>
          <w:rFonts w:hint="eastAsia"/>
          <w:sz w:val="28"/>
          <w:szCs w:val="28"/>
          <w:highlight w:val="none"/>
          <w:lang w:val="en-US" w:eastAsia="zh-CN"/>
        </w:rPr>
      </w:pPr>
      <w:r>
        <w:rPr>
          <w:rFonts w:hint="eastAsia" w:asciiTheme="minorHAnsi" w:hAnsiTheme="minorHAnsi" w:eastAsiaTheme="minorEastAsia" w:cstheme="minorBidi"/>
          <w:kern w:val="2"/>
          <w:sz w:val="28"/>
          <w:szCs w:val="28"/>
          <w:lang w:val="en-US" w:eastAsia="zh-CN" w:bidi="ar-SA"/>
        </w:rPr>
        <w:t>（一）</w:t>
      </w:r>
      <w:r>
        <w:rPr>
          <w:rFonts w:hint="eastAsia"/>
          <w:sz w:val="28"/>
          <w:szCs w:val="28"/>
          <w:highlight w:val="none"/>
          <w:lang w:val="en-US" w:eastAsia="zh-CN"/>
        </w:rPr>
        <w:t>学院（中心）在账单确认期间负责督促、指导教职工完成操作，有问题及时在“大仪终端使用咨询群”内咨询客服解决，可将有问题的师生拉入此群。</w:t>
      </w:r>
      <w:r>
        <w:rPr>
          <w:rFonts w:hint="eastAsia"/>
          <w:sz w:val="28"/>
          <w:szCs w:val="28"/>
          <w:lang w:val="en-US" w:eastAsia="zh-CN"/>
        </w:rPr>
        <w:t>账单推送5天后，教工若无核销账单操作，会导致后续整个课题组无法通过平台预约使用设备。</w:t>
      </w:r>
    </w:p>
    <w:p>
      <w:pPr>
        <w:numPr>
          <w:ilvl w:val="0"/>
          <w:numId w:val="0"/>
        </w:numPr>
        <w:ind w:firstLine="560" w:firstLineChars="200"/>
        <w:jc w:val="both"/>
        <w:rPr>
          <w:rFonts w:hint="eastAsia"/>
          <w:sz w:val="28"/>
          <w:szCs w:val="28"/>
          <w:highlight w:val="none"/>
          <w:lang w:val="en-US" w:eastAsia="zh-CN"/>
        </w:rPr>
      </w:pPr>
      <w:r>
        <w:rPr>
          <w:rFonts w:hint="eastAsia" w:asciiTheme="minorHAnsi" w:hAnsiTheme="minorHAnsi" w:eastAsiaTheme="minorEastAsia" w:cstheme="minorBidi"/>
          <w:kern w:val="2"/>
          <w:sz w:val="28"/>
          <w:szCs w:val="28"/>
          <w:highlight w:val="none"/>
          <w:lang w:val="en-US" w:eastAsia="zh-CN" w:bidi="ar-SA"/>
        </w:rPr>
        <w:t>（</w:t>
      </w:r>
      <w:r>
        <w:rPr>
          <w:rFonts w:hint="eastAsia" w:cstheme="minorBidi"/>
          <w:kern w:val="2"/>
          <w:sz w:val="28"/>
          <w:szCs w:val="28"/>
          <w:highlight w:val="none"/>
          <w:lang w:val="en-US" w:eastAsia="zh-CN" w:bidi="ar-SA"/>
        </w:rPr>
        <w:t>二</w:t>
      </w:r>
      <w:r>
        <w:rPr>
          <w:rFonts w:hint="eastAsia" w:asciiTheme="minorHAnsi" w:hAnsiTheme="minorHAnsi" w:eastAsiaTheme="minorEastAsia" w:cstheme="minorBidi"/>
          <w:kern w:val="2"/>
          <w:sz w:val="28"/>
          <w:szCs w:val="28"/>
          <w:highlight w:val="none"/>
          <w:lang w:val="en-US" w:eastAsia="zh-CN" w:bidi="ar-SA"/>
        </w:rPr>
        <w:t>）</w:t>
      </w:r>
      <w:r>
        <w:rPr>
          <w:rFonts w:hint="eastAsia"/>
          <w:sz w:val="28"/>
          <w:szCs w:val="28"/>
          <w:highlight w:val="none"/>
          <w:lang w:val="en-US" w:eastAsia="zh-CN"/>
        </w:rPr>
        <w:t>“已确认账单”的教职工从系统中导出带二维码的收费结算单，签好字后交给仪器所属单位收集（前三项须签字）。</w:t>
      </w:r>
    </w:p>
    <w:p>
      <w:pPr>
        <w:numPr>
          <w:ilvl w:val="0"/>
          <w:numId w:val="0"/>
        </w:numPr>
        <w:ind w:firstLine="420" w:firstLineChars="200"/>
        <w:jc w:val="center"/>
      </w:pPr>
      <w:r>
        <w:drawing>
          <wp:inline distT="0" distB="0" distL="114300" distR="114300">
            <wp:extent cx="3303905" cy="3009900"/>
            <wp:effectExtent l="0" t="0" r="10795"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4"/>
                    <a:stretch>
                      <a:fillRect/>
                    </a:stretch>
                  </pic:blipFill>
                  <pic:spPr>
                    <a:xfrm>
                      <a:off x="0" y="0"/>
                      <a:ext cx="3303905" cy="3009900"/>
                    </a:xfrm>
                    <a:prstGeom prst="rect">
                      <a:avLst/>
                    </a:prstGeom>
                    <a:noFill/>
                    <a:ln>
                      <a:noFill/>
                    </a:ln>
                  </pic:spPr>
                </pic:pic>
              </a:graphicData>
            </a:graphic>
          </wp:inline>
        </w:drawing>
      </w:r>
    </w:p>
    <w:p>
      <w:pPr>
        <w:numPr>
          <w:ilvl w:val="0"/>
          <w:numId w:val="0"/>
        </w:numPr>
        <w:ind w:firstLine="420" w:firstLineChars="200"/>
        <w:jc w:val="center"/>
        <w:rPr>
          <w:rFonts w:hint="eastAsia"/>
          <w:sz w:val="28"/>
          <w:szCs w:val="28"/>
          <w:highlight w:val="none"/>
          <w:lang w:val="en-US" w:eastAsia="zh-CN"/>
        </w:rPr>
      </w:pPr>
      <w:r>
        <w:rPr>
          <w:rFonts w:hint="eastAsia"/>
          <w:lang w:val="en-US" w:eastAsia="zh-CN"/>
        </w:rPr>
        <w:t>收费结算单（模板）</w:t>
      </w:r>
    </w:p>
    <w:p>
      <w:pPr>
        <w:numPr>
          <w:ilvl w:val="0"/>
          <w:numId w:val="0"/>
        </w:numPr>
        <w:ind w:firstLine="560" w:firstLineChars="200"/>
      </w:pPr>
      <w:r>
        <w:rPr>
          <w:rFonts w:hint="eastAsia"/>
          <w:sz w:val="28"/>
          <w:szCs w:val="28"/>
          <w:highlight w:val="none"/>
          <w:lang w:val="en-US" w:eastAsia="zh-CN"/>
        </w:rPr>
        <w:t>（三）由学院（中心）收集所有单据后做好汇总表（汇总表在实验室管理处官网→大型仪器设备共享→使用说明→河南工业大学大型仪器设备共享转账单汇总表和明细表 下载），交由实验室管理处建设与管理科审核，审核通过后统一找领导签字（此处学院可以自行找领导签字，也可由实验室管理处统一找领导签字）。</w:t>
      </w:r>
    </w:p>
    <w:p>
      <w:pPr>
        <w:numPr>
          <w:ilvl w:val="0"/>
          <w:numId w:val="0"/>
        </w:numPr>
        <w:jc w:val="center"/>
      </w:pPr>
      <w:r>
        <w:drawing>
          <wp:inline distT="0" distB="0" distL="114300" distR="114300">
            <wp:extent cx="5270500" cy="3362325"/>
            <wp:effectExtent l="0" t="0" r="635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0500" cy="3362325"/>
                    </a:xfrm>
                    <a:prstGeom prst="rect">
                      <a:avLst/>
                    </a:prstGeom>
                    <a:noFill/>
                    <a:ln>
                      <a:noFill/>
                    </a:ln>
                  </pic:spPr>
                </pic:pic>
              </a:graphicData>
            </a:graphic>
          </wp:inline>
        </w:drawing>
      </w:r>
    </w:p>
    <w:p>
      <w:pPr>
        <w:numPr>
          <w:ilvl w:val="0"/>
          <w:numId w:val="0"/>
        </w:numPr>
        <w:jc w:val="center"/>
        <w:rPr>
          <w:rFonts w:hint="default" w:eastAsiaTheme="minorEastAsia"/>
          <w:lang w:val="en-US" w:eastAsia="zh-CN"/>
        </w:rPr>
      </w:pPr>
      <w:r>
        <w:rPr>
          <w:rFonts w:hint="eastAsia"/>
          <w:lang w:val="en-US" w:eastAsia="zh-CN"/>
        </w:rPr>
        <w:t>河南工业大学大型仪器设备共享转账单（汇总表）（模板）</w:t>
      </w:r>
    </w:p>
    <w:p>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（四）需注意，测试费转入账号实验室管理处账号为0091/28400010，请学院（中心）经办人及时与领导确认本单位的收款账号，部门编号应为0091，避免因部门编号填写错误导致资金转入出错。</w:t>
      </w:r>
    </w:p>
    <w:p>
      <w:pPr>
        <w:numPr>
          <w:ilvl w:val="0"/>
          <w:numId w:val="0"/>
        </w:numPr>
        <w:ind w:left="0" w:leftChars="0" w:firstLine="560" w:firstLineChars="200"/>
        <w:rPr>
          <w:rFonts w:hint="eastAsia"/>
          <w:sz w:val="28"/>
          <w:szCs w:val="28"/>
          <w:highlight w:val="none"/>
          <w:lang w:val="en-US" w:eastAsia="zh-CN"/>
        </w:rPr>
      </w:pPr>
      <w:r>
        <w:rPr>
          <w:rFonts w:hint="eastAsia" w:asciiTheme="minorHAnsi" w:hAnsiTheme="minorHAnsi" w:eastAsiaTheme="minorEastAsia" w:cstheme="minorBidi"/>
          <w:kern w:val="2"/>
          <w:sz w:val="28"/>
          <w:szCs w:val="28"/>
          <w:highlight w:val="none"/>
          <w:lang w:val="en-US" w:eastAsia="zh-CN" w:bidi="ar-SA"/>
        </w:rPr>
        <w:t>（</w:t>
      </w:r>
      <w:r>
        <w:rPr>
          <w:rFonts w:hint="eastAsia" w:cstheme="minorBidi"/>
          <w:kern w:val="2"/>
          <w:sz w:val="28"/>
          <w:szCs w:val="28"/>
          <w:highlight w:val="none"/>
          <w:lang w:val="en-US" w:eastAsia="zh-CN" w:bidi="ar-SA"/>
        </w:rPr>
        <w:t>五</w:t>
      </w:r>
      <w:r>
        <w:rPr>
          <w:rFonts w:hint="eastAsia" w:asciiTheme="minorHAnsi" w:hAnsiTheme="minorHAnsi" w:eastAsiaTheme="minorEastAsia" w:cstheme="minorBidi"/>
          <w:kern w:val="2"/>
          <w:sz w:val="28"/>
          <w:szCs w:val="28"/>
          <w:highlight w:val="none"/>
          <w:lang w:val="en-US" w:eastAsia="zh-CN" w:bidi="ar-SA"/>
        </w:rPr>
        <w:t>）</w:t>
      </w:r>
      <w:r>
        <w:rPr>
          <w:rFonts w:hint="eastAsia"/>
          <w:sz w:val="28"/>
          <w:szCs w:val="28"/>
          <w:highlight w:val="none"/>
          <w:lang w:val="en-US" w:eastAsia="zh-CN"/>
        </w:rPr>
        <w:t>各学院（中心）做好统计表（明细表），按是否补贴分开做表，在是否补贴的基础上，再按照项目经费号</w:t>
      </w:r>
      <w:r>
        <w:rPr>
          <w:rFonts w:hint="eastAsia"/>
          <w:sz w:val="28"/>
          <w:szCs w:val="28"/>
          <w:highlight w:val="yellow"/>
          <w:lang w:val="en-US" w:eastAsia="zh-CN"/>
        </w:rPr>
        <w:t>214、314、244、224、其他</w:t>
      </w:r>
      <w:r>
        <w:rPr>
          <w:rFonts w:hint="eastAsia"/>
          <w:sz w:val="28"/>
          <w:szCs w:val="28"/>
          <w:highlight w:val="none"/>
          <w:lang w:val="en-US" w:eastAsia="zh-CN"/>
        </w:rPr>
        <w:t>分类做表，将收费结算单按汇总表统计顺序排序后交至实验室管理处建设与管理科审核。</w:t>
      </w:r>
    </w:p>
    <w:p>
      <w:pPr>
        <w:ind w:firstLine="560" w:firstLineChars="200"/>
        <w:rPr>
          <w:rFonts w:hint="eastAsia"/>
          <w:sz w:val="28"/>
          <w:szCs w:val="28"/>
          <w:highlight w:val="none"/>
          <w:lang w:val="en-US" w:eastAsia="zh-CN"/>
        </w:rPr>
      </w:pPr>
      <w:r>
        <w:rPr>
          <w:rFonts w:hint="eastAsia"/>
          <w:sz w:val="28"/>
          <w:szCs w:val="28"/>
          <w:highlight w:val="none"/>
          <w:lang w:val="en-US" w:eastAsia="zh-CN"/>
        </w:rPr>
        <w:t>（六）实验室管理处建设与管理科审核后，将符合条件的账单统一找各部门领导签字（经费号214</w:t>
      </w:r>
      <w:bookmarkStart w:id="0" w:name="OLE_LINK1"/>
      <w:r>
        <w:rPr>
          <w:rFonts w:hint="eastAsia"/>
          <w:sz w:val="28"/>
          <w:szCs w:val="28"/>
          <w:highlight w:val="none"/>
          <w:lang w:val="en-US" w:eastAsia="zh-CN"/>
        </w:rPr>
        <w:t>开头需</w:t>
      </w:r>
      <w:bookmarkEnd w:id="0"/>
      <w:r>
        <w:rPr>
          <w:rFonts w:hint="eastAsia"/>
          <w:sz w:val="28"/>
          <w:szCs w:val="28"/>
          <w:highlight w:val="none"/>
          <w:lang w:val="en-US" w:eastAsia="zh-CN"/>
        </w:rPr>
        <w:t>找人事处签字、314开头和244开头需找科技处签字、224开头需找教务处签字、，不属于以上4类开头的项目号学院（中心）提交后，有补贴的单子实验室管理处盖章后直接交财务处理即可，无补贴的单子直接交财务处理即可）。</w:t>
      </w:r>
    </w:p>
    <w:p>
      <w:pPr>
        <w:ind w:firstLine="560" w:firstLineChars="200"/>
        <w:rPr>
          <w:rFonts w:hint="eastAsia"/>
          <w:sz w:val="28"/>
          <w:szCs w:val="28"/>
          <w:highlight w:val="none"/>
          <w:lang w:val="en-US" w:eastAsia="zh-CN"/>
        </w:rPr>
      </w:pPr>
      <w:r>
        <w:rPr>
          <w:rFonts w:hint="eastAsia"/>
          <w:sz w:val="28"/>
          <w:szCs w:val="28"/>
          <w:highlight w:val="none"/>
          <w:lang w:val="en-US" w:eastAsia="zh-CN"/>
        </w:rPr>
        <w:t>（六）领导签字后的汇总表。由各学院（中心）自行复印，插入每份账单后（教职工所选经费号214、314、244、224开头的每一张带二维码的</w:t>
      </w:r>
      <w:bookmarkStart w:id="1" w:name="_GoBack"/>
      <w:bookmarkEnd w:id="1"/>
      <w:r>
        <w:rPr>
          <w:rFonts w:hint="eastAsia"/>
          <w:sz w:val="28"/>
          <w:szCs w:val="28"/>
          <w:highlight w:val="none"/>
          <w:lang w:val="en-US" w:eastAsia="zh-CN"/>
        </w:rPr>
        <w:t>收费结算单后都需要插入一张对应的领导签字的汇总表）。最终由实验室管理处建设与管理科审核所有单据，并提交财务统一办理扣费。</w:t>
      </w:r>
    </w:p>
    <w:p>
      <w:pPr>
        <w:rPr>
          <w:rFonts w:hint="eastAsia"/>
          <w:sz w:val="28"/>
          <w:szCs w:val="28"/>
          <w:highlight w:val="none"/>
          <w:lang w:val="en-US" w:eastAsia="zh-CN"/>
        </w:rPr>
      </w:pPr>
      <w:r>
        <w:drawing>
          <wp:anchor distT="0" distB="0" distL="114300" distR="114300" simplePos="0" relativeHeight="251659264" behindDoc="0" locked="0" layoutInCell="1" allowOverlap="1">
            <wp:simplePos x="0" y="0"/>
            <wp:positionH relativeFrom="column">
              <wp:posOffset>-603885</wp:posOffset>
            </wp:positionH>
            <wp:positionV relativeFrom="paragraph">
              <wp:posOffset>13335</wp:posOffset>
            </wp:positionV>
            <wp:extent cx="6407150" cy="3390265"/>
            <wp:effectExtent l="0" t="0" r="1270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6407150" cy="3390265"/>
                    </a:xfrm>
                    <a:prstGeom prst="rect">
                      <a:avLst/>
                    </a:prstGeom>
                    <a:noFill/>
                    <a:ln>
                      <a:noFill/>
                    </a:ln>
                  </pic:spPr>
                </pic:pic>
              </a:graphicData>
            </a:graphic>
          </wp:anchor>
        </w:drawing>
      </w: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eastAsia"/>
          <w:sz w:val="28"/>
          <w:szCs w:val="28"/>
          <w:highlight w:val="none"/>
          <w:lang w:val="en-US" w:eastAsia="zh-CN"/>
        </w:rPr>
      </w:pPr>
    </w:p>
    <w:p>
      <w:pPr>
        <w:rPr>
          <w:rFonts w:hint="default"/>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1ODhkYmI2ODJkMTA0NTEyZTk2NDIyY2MzN2M0MzMifQ=="/>
  </w:docVars>
  <w:rsids>
    <w:rsidRoot w:val="19EC212A"/>
    <w:rsid w:val="011C626C"/>
    <w:rsid w:val="03A17E6D"/>
    <w:rsid w:val="03E219EE"/>
    <w:rsid w:val="04826D2E"/>
    <w:rsid w:val="067B1C86"/>
    <w:rsid w:val="067D3735"/>
    <w:rsid w:val="070B300A"/>
    <w:rsid w:val="08CC0577"/>
    <w:rsid w:val="09467B2C"/>
    <w:rsid w:val="0B0B631B"/>
    <w:rsid w:val="0B517CE6"/>
    <w:rsid w:val="0B5C5BE2"/>
    <w:rsid w:val="0BAD13D5"/>
    <w:rsid w:val="0BBE40CE"/>
    <w:rsid w:val="0E833DCE"/>
    <w:rsid w:val="0F2C1D70"/>
    <w:rsid w:val="0FA77648"/>
    <w:rsid w:val="101A606C"/>
    <w:rsid w:val="106C2D6C"/>
    <w:rsid w:val="11A55E09"/>
    <w:rsid w:val="148166BA"/>
    <w:rsid w:val="15543DCE"/>
    <w:rsid w:val="19EC212A"/>
    <w:rsid w:val="1B662AAD"/>
    <w:rsid w:val="1C735482"/>
    <w:rsid w:val="1DCD0BC2"/>
    <w:rsid w:val="1F152820"/>
    <w:rsid w:val="20FA2E1B"/>
    <w:rsid w:val="217473DD"/>
    <w:rsid w:val="21B06830"/>
    <w:rsid w:val="229972C4"/>
    <w:rsid w:val="22AA7723"/>
    <w:rsid w:val="22EB3FC4"/>
    <w:rsid w:val="24217AB5"/>
    <w:rsid w:val="24340634"/>
    <w:rsid w:val="28FE2577"/>
    <w:rsid w:val="29E34D0F"/>
    <w:rsid w:val="2A9C2048"/>
    <w:rsid w:val="2F0B154A"/>
    <w:rsid w:val="2F6F3887"/>
    <w:rsid w:val="30F720DE"/>
    <w:rsid w:val="31EB393F"/>
    <w:rsid w:val="32324095"/>
    <w:rsid w:val="3369683F"/>
    <w:rsid w:val="338673F1"/>
    <w:rsid w:val="36E508D2"/>
    <w:rsid w:val="371E285A"/>
    <w:rsid w:val="38644383"/>
    <w:rsid w:val="39177F92"/>
    <w:rsid w:val="39873EC3"/>
    <w:rsid w:val="3CAF42BA"/>
    <w:rsid w:val="3D7D1865"/>
    <w:rsid w:val="3EDF08B2"/>
    <w:rsid w:val="3F411B4D"/>
    <w:rsid w:val="3F616160"/>
    <w:rsid w:val="3FEC2CD2"/>
    <w:rsid w:val="42D31F27"/>
    <w:rsid w:val="43792ACE"/>
    <w:rsid w:val="439C056B"/>
    <w:rsid w:val="440C3942"/>
    <w:rsid w:val="456A0921"/>
    <w:rsid w:val="45E5397D"/>
    <w:rsid w:val="46013BD4"/>
    <w:rsid w:val="461005B0"/>
    <w:rsid w:val="469D4D26"/>
    <w:rsid w:val="47F46BE8"/>
    <w:rsid w:val="485D476D"/>
    <w:rsid w:val="4C51283A"/>
    <w:rsid w:val="4DFC4A28"/>
    <w:rsid w:val="4E1B3100"/>
    <w:rsid w:val="4E9702AC"/>
    <w:rsid w:val="4F7725B8"/>
    <w:rsid w:val="4FC60E49"/>
    <w:rsid w:val="52FB52AE"/>
    <w:rsid w:val="53934E13"/>
    <w:rsid w:val="53D77AC9"/>
    <w:rsid w:val="54554E92"/>
    <w:rsid w:val="547277F2"/>
    <w:rsid w:val="55CC1EA6"/>
    <w:rsid w:val="56B55151"/>
    <w:rsid w:val="57E52089"/>
    <w:rsid w:val="59F34F31"/>
    <w:rsid w:val="5BC4412F"/>
    <w:rsid w:val="5D507FAE"/>
    <w:rsid w:val="5DD7224A"/>
    <w:rsid w:val="5FC30F01"/>
    <w:rsid w:val="640F6E0B"/>
    <w:rsid w:val="64656A2B"/>
    <w:rsid w:val="656422E1"/>
    <w:rsid w:val="65FE7137"/>
    <w:rsid w:val="66EE7FF0"/>
    <w:rsid w:val="68FB795E"/>
    <w:rsid w:val="694035C3"/>
    <w:rsid w:val="6B107944"/>
    <w:rsid w:val="6B5B0B88"/>
    <w:rsid w:val="6EF914F5"/>
    <w:rsid w:val="6F3C482C"/>
    <w:rsid w:val="703228A4"/>
    <w:rsid w:val="70607909"/>
    <w:rsid w:val="707A385E"/>
    <w:rsid w:val="71CB3D90"/>
    <w:rsid w:val="74DF1D26"/>
    <w:rsid w:val="77602F78"/>
    <w:rsid w:val="78782D79"/>
    <w:rsid w:val="79F3642F"/>
    <w:rsid w:val="7A8945E0"/>
    <w:rsid w:val="7C8F0C60"/>
    <w:rsid w:val="7D243F2C"/>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 w:hAnsi="仿宋" w:eastAsia="方正仿宋_GB2312" w:cs="仿宋"/>
      <w:snapToGrid w:val="0"/>
      <w:color w:val="000000"/>
      <w:kern w:val="0"/>
      <w:sz w:val="32"/>
      <w:szCs w:val="3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2026-04-13T00:44:00Z</dcterms:created>
  <dc:creator>荣祎斐</dc:creator>
  <cp:lastModifiedBy>荣祎斐</cp:lastModifiedBy>
  <dcterms:modified xsi:type="dcterms:W3CDTF">2026-06-26T09:34:14Z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4FCA3C02B77A4CE182D98D4B8DDCEA66_13</vt:lpwstr>
  </property>
</Properties>
</file>