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625" w:beforeLines="200" w:after="625" w:afterLines="200"/>
        <w:jc w:val="center"/>
        <w:textAlignment w:val="auto"/>
        <w:rPr>
          <w:rFonts w:hint="eastAsia"/>
          <w:sz w:val="44"/>
          <w:szCs w:val="44"/>
          <w:highlight w:val="none"/>
          <w:lang w:val="en-US" w:eastAsia="zh-CN"/>
        </w:rPr>
      </w:pPr>
      <w:r>
        <w:rPr>
          <w:rFonts w:hint="eastAsia"/>
          <w:sz w:val="44"/>
          <w:szCs w:val="44"/>
          <w:highlight w:val="none"/>
          <w:lang w:val="en-US" w:eastAsia="zh-CN"/>
        </w:rPr>
        <w:t>大仪共享测试费扣费办理流程</w:t>
      </w:r>
    </w:p>
    <w:p>
      <w:pPr>
        <w:jc w:val="center"/>
        <w:rPr>
          <w:rFonts w:hint="default"/>
          <w:sz w:val="32"/>
          <w:szCs w:val="32"/>
          <w:lang w:val="en-US" w:eastAsia="zh-CN"/>
        </w:rPr>
      </w:pPr>
      <w:r>
        <w:rPr>
          <w:rFonts w:hint="eastAsia"/>
          <w:sz w:val="32"/>
          <w:szCs w:val="32"/>
          <w:lang w:val="en-US" w:eastAsia="zh-CN"/>
        </w:rPr>
        <w:t>实验室管理处建设与管理科版</w:t>
      </w:r>
    </w:p>
    <w:p>
      <w:pPr>
        <w:ind w:firstLine="560" w:firstLineChars="200"/>
        <w:rPr>
          <w:rFonts w:hint="default"/>
          <w:sz w:val="28"/>
          <w:szCs w:val="28"/>
          <w:lang w:val="en-US" w:eastAsia="zh-CN"/>
        </w:rPr>
      </w:pPr>
      <w:r>
        <w:rPr>
          <w:rFonts w:hint="eastAsia"/>
          <w:sz w:val="28"/>
          <w:szCs w:val="28"/>
          <w:lang w:val="en-US" w:eastAsia="zh-CN"/>
        </w:rPr>
        <w:t>每年3月5日，6月5日，11月2日系统自动推送账单，教工需要在账单推送后</w:t>
      </w:r>
      <w:r>
        <w:rPr>
          <w:rFonts w:hint="eastAsia"/>
          <w:sz w:val="28"/>
          <w:szCs w:val="28"/>
          <w:highlight w:val="yellow"/>
          <w:lang w:val="en-US" w:eastAsia="zh-CN"/>
        </w:rPr>
        <w:t>5日</w:t>
      </w:r>
      <w:r>
        <w:rPr>
          <w:rFonts w:hint="eastAsia"/>
          <w:sz w:val="28"/>
          <w:szCs w:val="28"/>
          <w:lang w:val="en-US" w:eastAsia="zh-CN"/>
        </w:rPr>
        <w:t>之内确认账单并提交财务（若无此项操作会导致后续整个课题组无法通过平台预约使用设备）。预计3月底、6月底、11月底前处理完测试费扣费流程。</w:t>
      </w:r>
    </w:p>
    <w:p>
      <w:pPr>
        <w:numPr>
          <w:ilvl w:val="0"/>
          <w:numId w:val="0"/>
        </w:numPr>
        <w:ind w:firstLine="560" w:firstLineChars="200"/>
        <w:rPr>
          <w:rFonts w:hint="eastAsia"/>
          <w:sz w:val="28"/>
          <w:szCs w:val="28"/>
          <w:highlight w:val="none"/>
          <w:lang w:val="en-US" w:eastAsia="zh-CN"/>
        </w:rPr>
      </w:pPr>
      <w:r>
        <w:rPr>
          <w:rFonts w:hint="eastAsia" w:asciiTheme="minorHAnsi" w:hAnsiTheme="minorHAnsi" w:eastAsiaTheme="minorEastAsia" w:cstheme="minorBidi"/>
          <w:kern w:val="2"/>
          <w:sz w:val="28"/>
          <w:szCs w:val="28"/>
          <w:lang w:val="en-US" w:eastAsia="zh-CN" w:bidi="ar-SA"/>
        </w:rPr>
        <w:t>（一）</w:t>
      </w:r>
      <w:r>
        <w:rPr>
          <w:rFonts w:hint="eastAsia"/>
          <w:sz w:val="28"/>
          <w:szCs w:val="28"/>
          <w:highlight w:val="none"/>
          <w:lang w:val="en-US" w:eastAsia="zh-CN"/>
        </w:rPr>
        <w:t>实验室管理处建设与管理科审核学院（中心）提交的所有单据，审核通过后统一找领导签字。（学院（中心）提交的单据，</w:t>
      </w:r>
      <w:r>
        <w:rPr>
          <w:rFonts w:hint="eastAsia"/>
          <w:sz w:val="28"/>
          <w:szCs w:val="28"/>
          <w:lang w:val="en-US" w:eastAsia="zh-CN"/>
        </w:rPr>
        <w:t>在是否补贴的基础上，再按照项目经费号</w:t>
      </w:r>
      <w:r>
        <w:rPr>
          <w:rFonts w:hint="eastAsia"/>
          <w:sz w:val="28"/>
          <w:szCs w:val="28"/>
          <w:highlight w:val="yellow"/>
          <w:lang w:val="en-US" w:eastAsia="zh-CN"/>
        </w:rPr>
        <w:t>214、314、244、224、其他</w:t>
      </w:r>
      <w:r>
        <w:rPr>
          <w:rFonts w:hint="eastAsia"/>
          <w:sz w:val="28"/>
          <w:szCs w:val="28"/>
          <w:lang w:val="en-US" w:eastAsia="zh-CN"/>
        </w:rPr>
        <w:t>分类排序。）</w:t>
      </w:r>
    </w:p>
    <w:p>
      <w:pPr>
        <w:numPr>
          <w:ilvl w:val="0"/>
          <w:numId w:val="0"/>
        </w:numPr>
        <w:ind w:firstLine="560" w:firstLineChars="200"/>
        <w:rPr>
          <w:rFonts w:hint="eastAsia"/>
          <w:sz w:val="28"/>
          <w:szCs w:val="28"/>
          <w:highlight w:val="none"/>
          <w:lang w:val="en-US" w:eastAsia="zh-CN"/>
        </w:rPr>
      </w:pPr>
      <w:r>
        <w:rPr>
          <w:rFonts w:hint="eastAsia"/>
          <w:sz w:val="28"/>
          <w:szCs w:val="28"/>
          <w:highlight w:val="none"/>
          <w:lang w:val="en-US" w:eastAsia="zh-CN"/>
        </w:rPr>
        <w:t>（二）审核时需注意，测试费转入账号实验室管理处账号为0091/28400010。</w:t>
      </w:r>
    </w:p>
    <w:p>
      <w:pPr>
        <w:ind w:firstLine="560" w:firstLineChars="200"/>
        <w:rPr>
          <w:rFonts w:hint="eastAsia"/>
          <w:sz w:val="28"/>
          <w:szCs w:val="28"/>
          <w:highlight w:val="none"/>
          <w:lang w:val="en-US" w:eastAsia="zh-CN"/>
        </w:rPr>
      </w:pPr>
      <w:r>
        <w:rPr>
          <w:rFonts w:hint="eastAsia"/>
          <w:sz w:val="28"/>
          <w:szCs w:val="28"/>
          <w:lang w:val="en-US" w:eastAsia="zh-CN"/>
        </w:rPr>
        <w:t>（四）实验室管理处建设与管理科审</w:t>
      </w:r>
      <w:r>
        <w:rPr>
          <w:rFonts w:hint="eastAsia"/>
          <w:sz w:val="28"/>
          <w:szCs w:val="28"/>
          <w:highlight w:val="none"/>
          <w:lang w:val="en-US" w:eastAsia="zh-CN"/>
        </w:rPr>
        <w:t>核后，将符合条件的账单统一找各部门领导签字（经费号214</w:t>
      </w:r>
      <w:bookmarkStart w:id="0" w:name="OLE_LINK1"/>
      <w:r>
        <w:rPr>
          <w:rFonts w:hint="eastAsia"/>
          <w:sz w:val="28"/>
          <w:szCs w:val="28"/>
          <w:highlight w:val="none"/>
          <w:lang w:val="en-US" w:eastAsia="zh-CN"/>
        </w:rPr>
        <w:t>开头需</w:t>
      </w:r>
      <w:bookmarkEnd w:id="0"/>
      <w:r>
        <w:rPr>
          <w:rFonts w:hint="eastAsia"/>
          <w:sz w:val="28"/>
          <w:szCs w:val="28"/>
          <w:highlight w:val="none"/>
          <w:lang w:val="en-US" w:eastAsia="zh-CN"/>
        </w:rPr>
        <w:t>找人事处签字、314开头和244开头需找科技处签字、224开头需找教务处签字、不属于以上4类开头的项目号，学院（中心）提交后无需特殊签字，有补贴的单子实验室管理处盖章后直接交财务处理即可，无补贴的单子直接交财务处理即可）。</w:t>
      </w:r>
    </w:p>
    <w:p>
      <w:pPr>
        <w:ind w:firstLine="560" w:firstLineChars="200"/>
        <w:rPr>
          <w:rFonts w:hint="eastAsia"/>
          <w:sz w:val="28"/>
          <w:szCs w:val="28"/>
          <w:highlight w:val="none"/>
          <w:lang w:val="en-US" w:eastAsia="zh-CN"/>
        </w:rPr>
      </w:pPr>
      <w:r>
        <w:rPr>
          <w:rFonts w:hint="eastAsia"/>
          <w:sz w:val="28"/>
          <w:szCs w:val="28"/>
          <w:highlight w:val="none"/>
          <w:lang w:val="en-US" w:eastAsia="zh-CN"/>
        </w:rPr>
        <w:t>（五）领导签字后的汇总表，由各学院（中心）自行复印，插入每份账单后（教职工所选经费号214、314、244、224开头的每一张收费结算单后都需要插入一张对应的领导签字的汇总表）。最终由实验室管理处建设与管理科审核所有单据，并提交财务统一办理扣费。</w:t>
      </w:r>
    </w:p>
    <w:p>
      <w:pPr>
        <w:rPr>
          <w:rFonts w:hint="default"/>
          <w:sz w:val="28"/>
          <w:szCs w:val="28"/>
          <w:highlight w:val="none"/>
          <w:lang w:val="en-US" w:eastAsia="zh-CN"/>
        </w:rPr>
      </w:pPr>
      <w:bookmarkStart w:id="1" w:name="_GoBack"/>
      <w:bookmarkEnd w:id="1"/>
      <w:r>
        <w:drawing>
          <wp:anchor distT="0" distB="0" distL="114300" distR="114300" simplePos="0" relativeHeight="251659264" behindDoc="0" locked="0" layoutInCell="1" allowOverlap="1">
            <wp:simplePos x="0" y="0"/>
            <wp:positionH relativeFrom="column">
              <wp:posOffset>-689610</wp:posOffset>
            </wp:positionH>
            <wp:positionV relativeFrom="paragraph">
              <wp:posOffset>85725</wp:posOffset>
            </wp:positionV>
            <wp:extent cx="6632575" cy="3509645"/>
            <wp:effectExtent l="0" t="0" r="15875" b="1460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6632575" cy="3509645"/>
                    </a:xfrm>
                    <a:prstGeom prst="rect">
                      <a:avLst/>
                    </a:prstGeom>
                    <a:noFill/>
                    <a:ln>
                      <a:noFill/>
                    </a:ln>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1ODhkYmI2ODJkMTA0NTEyZTk2NDIyY2MzN2M0MzMifQ=="/>
  </w:docVars>
  <w:rsids>
    <w:rsidRoot w:val="19EC212A"/>
    <w:rsid w:val="001C2A03"/>
    <w:rsid w:val="01AE15BA"/>
    <w:rsid w:val="03630182"/>
    <w:rsid w:val="03A17E6D"/>
    <w:rsid w:val="067D3735"/>
    <w:rsid w:val="071A4FFB"/>
    <w:rsid w:val="07807554"/>
    <w:rsid w:val="09467B2C"/>
    <w:rsid w:val="09D45935"/>
    <w:rsid w:val="0B13248D"/>
    <w:rsid w:val="0FA77648"/>
    <w:rsid w:val="1017657C"/>
    <w:rsid w:val="106C2D6C"/>
    <w:rsid w:val="10C92951"/>
    <w:rsid w:val="148166BA"/>
    <w:rsid w:val="15064E11"/>
    <w:rsid w:val="15543DCE"/>
    <w:rsid w:val="19EC212A"/>
    <w:rsid w:val="1AE14356"/>
    <w:rsid w:val="1C316C17"/>
    <w:rsid w:val="1F7959F1"/>
    <w:rsid w:val="2107263D"/>
    <w:rsid w:val="217473DD"/>
    <w:rsid w:val="22EB3FC4"/>
    <w:rsid w:val="25C12DBA"/>
    <w:rsid w:val="262477ED"/>
    <w:rsid w:val="27AE736E"/>
    <w:rsid w:val="28461C9C"/>
    <w:rsid w:val="2939710B"/>
    <w:rsid w:val="2DDA3165"/>
    <w:rsid w:val="2DE33A2D"/>
    <w:rsid w:val="2E854DC9"/>
    <w:rsid w:val="2E9F2106"/>
    <w:rsid w:val="2EA27501"/>
    <w:rsid w:val="2F0B154A"/>
    <w:rsid w:val="32324095"/>
    <w:rsid w:val="33957634"/>
    <w:rsid w:val="33C07C3D"/>
    <w:rsid w:val="35E77AE9"/>
    <w:rsid w:val="36A91D74"/>
    <w:rsid w:val="36E902B0"/>
    <w:rsid w:val="39873EC3"/>
    <w:rsid w:val="39B369AA"/>
    <w:rsid w:val="3AE710BD"/>
    <w:rsid w:val="3C6378B1"/>
    <w:rsid w:val="3C7B7D0F"/>
    <w:rsid w:val="3DEA7118"/>
    <w:rsid w:val="3FEC2CD2"/>
    <w:rsid w:val="436D237B"/>
    <w:rsid w:val="4377190D"/>
    <w:rsid w:val="43792ACE"/>
    <w:rsid w:val="439C056B"/>
    <w:rsid w:val="4AEB2504"/>
    <w:rsid w:val="4BC41134"/>
    <w:rsid w:val="4C251A45"/>
    <w:rsid w:val="4DFC4A28"/>
    <w:rsid w:val="50406E4E"/>
    <w:rsid w:val="52FB52AE"/>
    <w:rsid w:val="53435031"/>
    <w:rsid w:val="53D77AC9"/>
    <w:rsid w:val="544669FD"/>
    <w:rsid w:val="547436C4"/>
    <w:rsid w:val="554F6910"/>
    <w:rsid w:val="55CC1EA6"/>
    <w:rsid w:val="56B55151"/>
    <w:rsid w:val="57E52089"/>
    <w:rsid w:val="589A727B"/>
    <w:rsid w:val="5A680F13"/>
    <w:rsid w:val="5BAF6C35"/>
    <w:rsid w:val="5CF87578"/>
    <w:rsid w:val="5FC30F01"/>
    <w:rsid w:val="61355E2F"/>
    <w:rsid w:val="61A46B11"/>
    <w:rsid w:val="6271733B"/>
    <w:rsid w:val="640F6E0B"/>
    <w:rsid w:val="656422E1"/>
    <w:rsid w:val="65BA6610"/>
    <w:rsid w:val="65FE7137"/>
    <w:rsid w:val="68A11FFC"/>
    <w:rsid w:val="68F4037D"/>
    <w:rsid w:val="6B5B0B88"/>
    <w:rsid w:val="6B7402D0"/>
    <w:rsid w:val="6C1F1BB5"/>
    <w:rsid w:val="6F1057E5"/>
    <w:rsid w:val="6F3C482C"/>
    <w:rsid w:val="6F7C10CD"/>
    <w:rsid w:val="6FFD045F"/>
    <w:rsid w:val="70607909"/>
    <w:rsid w:val="71C44604"/>
    <w:rsid w:val="776971B6"/>
    <w:rsid w:val="77B87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rFonts w:ascii="仿宋" w:hAnsi="仿宋" w:eastAsia="方正仿宋_GB2312" w:cs="仿宋"/>
      <w:snapToGrid w:val="0"/>
      <w:color w:val="000000"/>
      <w:kern w:val="0"/>
      <w:sz w:val="32"/>
      <w:szCs w:val="31"/>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2026-04-13T00:44:00Z</dcterms:created>
  <dc:creator>荣祎斐</dc:creator>
  <cp:lastModifiedBy>荣祎斐</cp:lastModifiedBy>
  <dcterms:modified xsi:type="dcterms:W3CDTF">2026-06-26T09:44:12Z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1CEED5FF7A0E47CFB1A4F3ADFDF08034_11</vt:lpwstr>
  </property>
</Properties>
</file>